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F9" w:rsidRPr="006D63F9" w:rsidRDefault="006D63F9" w:rsidP="006D63F9">
      <w:pPr>
        <w:jc w:val="right"/>
        <w:rPr>
          <w:b/>
          <w:sz w:val="16"/>
          <w:szCs w:val="16"/>
        </w:rPr>
      </w:pPr>
      <w:r w:rsidRPr="006D63F9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13</w:t>
      </w:r>
      <w:bookmarkStart w:id="0" w:name="_GoBack"/>
      <w:bookmarkEnd w:id="0"/>
      <w:r w:rsidRPr="006D63F9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6D63F9" w:rsidRPr="006D63F9" w:rsidRDefault="006D63F9" w:rsidP="006D63F9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D63F9">
        <w:rPr>
          <w:rFonts w:ascii="Arial" w:hAnsi="Arial" w:cs="Arial"/>
          <w:sz w:val="20"/>
          <w:szCs w:val="20"/>
        </w:rPr>
        <w:t>do</w:t>
      </w:r>
      <w:proofErr w:type="gramEnd"/>
      <w:r w:rsidRPr="006D63F9">
        <w:rPr>
          <w:rFonts w:ascii="Arial" w:hAnsi="Arial" w:cs="Arial"/>
          <w:sz w:val="20"/>
          <w:szCs w:val="20"/>
        </w:rPr>
        <w:t xml:space="preserve"> sprawozdania</w:t>
      </w:r>
    </w:p>
    <w:p w:rsidR="006D63F9" w:rsidRPr="006D63F9" w:rsidRDefault="006D63F9" w:rsidP="006D63F9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6D63F9">
        <w:rPr>
          <w:rFonts w:ascii="Arial" w:hAnsi="Arial" w:cs="Arial"/>
          <w:sz w:val="20"/>
          <w:szCs w:val="20"/>
        </w:rPr>
        <w:t>z</w:t>
      </w:r>
      <w:proofErr w:type="gramEnd"/>
      <w:r w:rsidRPr="006D63F9">
        <w:rPr>
          <w:rFonts w:ascii="Arial" w:hAnsi="Arial" w:cs="Arial"/>
          <w:sz w:val="20"/>
          <w:szCs w:val="20"/>
        </w:rPr>
        <w:t xml:space="preserve"> wykonania budżetu</w:t>
      </w:r>
    </w:p>
    <w:p w:rsidR="006D63F9" w:rsidRPr="006D63F9" w:rsidRDefault="006D63F9" w:rsidP="006D63F9">
      <w:pPr>
        <w:jc w:val="right"/>
        <w:rPr>
          <w:rFonts w:ascii="Arial" w:hAnsi="Arial" w:cs="Arial"/>
          <w:sz w:val="20"/>
          <w:szCs w:val="20"/>
        </w:rPr>
      </w:pPr>
      <w:r w:rsidRPr="006D63F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6D63F9" w:rsidRPr="006D63F9" w:rsidRDefault="006D63F9" w:rsidP="006D63F9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6D63F9">
        <w:rPr>
          <w:rFonts w:ascii="Arial" w:hAnsi="Arial" w:cs="Arial"/>
          <w:sz w:val="20"/>
          <w:szCs w:val="20"/>
        </w:rPr>
        <w:t>za</w:t>
      </w:r>
      <w:proofErr w:type="gramEnd"/>
      <w:r w:rsidRPr="006D63F9">
        <w:rPr>
          <w:rFonts w:ascii="Arial" w:hAnsi="Arial" w:cs="Arial"/>
          <w:sz w:val="20"/>
          <w:szCs w:val="20"/>
        </w:rPr>
        <w:t xml:space="preserve"> 2022r</w:t>
      </w:r>
      <w:r w:rsidRPr="006D63F9">
        <w:rPr>
          <w:rFonts w:ascii="Arial" w:hAnsi="Arial" w:cs="Arial"/>
          <w:b/>
          <w:sz w:val="20"/>
          <w:szCs w:val="20"/>
        </w:rPr>
        <w:t xml:space="preserve">    </w:t>
      </w:r>
    </w:p>
    <w:p w:rsidR="00656188" w:rsidRDefault="00656188" w:rsidP="006561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:rsidR="00656188" w:rsidRDefault="00656188" w:rsidP="00656188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związanych</w:t>
      </w:r>
      <w:proofErr w:type="gramEnd"/>
      <w:r>
        <w:rPr>
          <w:rFonts w:ascii="Arial" w:hAnsi="Arial" w:cs="Arial"/>
          <w:b/>
        </w:rPr>
        <w:t xml:space="preserve"> z realizacją zadań wykonywanych na podstawie umów lub porozumień </w:t>
      </w:r>
    </w:p>
    <w:p w:rsidR="00656188" w:rsidRDefault="00656188" w:rsidP="00656188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między</w:t>
      </w:r>
      <w:proofErr w:type="gramEnd"/>
      <w:r>
        <w:rPr>
          <w:rFonts w:ascii="Arial" w:hAnsi="Arial" w:cs="Arial"/>
          <w:b/>
        </w:rPr>
        <w:t xml:space="preserve"> jednostkami samorządu terytorialnego za 2022 roku</w:t>
      </w:r>
    </w:p>
    <w:p w:rsidR="00656188" w:rsidRDefault="00656188" w:rsidP="00656188">
      <w:pPr>
        <w:rPr>
          <w:rFonts w:ascii="Arial" w:hAnsi="Arial" w:cs="Arial"/>
          <w:b/>
          <w:sz w:val="22"/>
          <w:szCs w:val="22"/>
        </w:rPr>
      </w:pPr>
    </w:p>
    <w:p w:rsidR="00656188" w:rsidRDefault="00656188" w:rsidP="00656188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56188" w:rsidRDefault="00656188" w:rsidP="00656188">
      <w:pPr>
        <w:rPr>
          <w:rFonts w:ascii="Arial" w:hAnsi="Arial" w:cs="Arial"/>
          <w:b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5530"/>
        <w:gridCol w:w="1134"/>
        <w:gridCol w:w="992"/>
        <w:gridCol w:w="709"/>
        <w:gridCol w:w="1134"/>
        <w:gridCol w:w="992"/>
        <w:gridCol w:w="709"/>
        <w:gridCol w:w="992"/>
        <w:gridCol w:w="1134"/>
        <w:gridCol w:w="709"/>
      </w:tblGrid>
      <w:tr w:rsidR="00656188" w:rsidTr="00656188">
        <w:trPr>
          <w:trHeight w:val="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5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tego:</w:t>
            </w:r>
          </w:p>
        </w:tc>
      </w:tr>
      <w:tr w:rsidR="00656188" w:rsidTr="00501DB5">
        <w:trPr>
          <w:trHeight w:val="2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bieżące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majątkowe</w:t>
            </w:r>
          </w:p>
        </w:tc>
      </w:tr>
      <w:tr w:rsidR="00656188" w:rsidTr="00501DB5">
        <w:trPr>
          <w:trHeight w:val="23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656188" w:rsidTr="00501DB5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6188" w:rsidTr="00501DB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60004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Lokalny transport zbiorowy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Dotacja celowa otrzymana z gminy na zadania bieżące realizowane na podstawie porozumień (umów) między jednostkami samorządu terytorialnego</w:t>
            </w:r>
          </w:p>
          <w:p w:rsidR="00656188" w:rsidRDefault="006561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Dotacja od Gmin: Irządze i Lelów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56188">
              <w:rPr>
                <w:rFonts w:ascii="Arial" w:hAnsi="Arial" w:cs="Arial"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2 646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188" w:rsidTr="00501DB5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6188" w:rsidTr="00501DB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75414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Obrona cywilna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Dotacje celowe otrzymane z powiatu na zdania bieżące realizowane na podstawie porozumień (umów) między jednostkami samorządu terytorialnego</w:t>
            </w:r>
          </w:p>
          <w:p w:rsidR="00656188" w:rsidRDefault="0065618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zadnia z zakresu konserwacji i utrzymania systemów alarmowych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47FAE">
              <w:rPr>
                <w:rFonts w:ascii="Arial" w:hAnsi="Arial" w:cs="Arial"/>
                <w:sz w:val="22"/>
                <w:szCs w:val="22"/>
              </w:rPr>
              <w:t>1 199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F47FA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188" w:rsidTr="00501DB5">
        <w:trPr>
          <w:trHeight w:val="1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Wymiar sprawiedliwości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6188" w:rsidTr="00501DB5">
        <w:trPr>
          <w:trHeight w:val="1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75515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Nieodpłatna pomoc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Dotacje celowe otrzymane z powiatu na zadania bieżące realizowane na podstawie porozumień (umów) między jednostkami samorządu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terytorialnego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dotacja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na obsługę organizacyjno-techniczną punktu nieodpłatnej pomocy prawnej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501DB5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1DB5">
              <w:rPr>
                <w:rFonts w:ascii="Arial" w:hAnsi="Arial" w:cs="Arial"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3 0</w:t>
            </w:r>
            <w:r w:rsidR="00656188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501DB5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1DB5">
              <w:rPr>
                <w:rFonts w:ascii="Arial" w:hAnsi="Arial" w:cs="Arial"/>
                <w:sz w:val="22"/>
                <w:szCs w:val="22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6188" w:rsidTr="00501DB5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Kultura i ochrona dziedzictwa narodowego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656188" w:rsidTr="00501DB5">
        <w:trPr>
          <w:trHeight w:val="3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92195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56188" w:rsidTr="00501DB5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Dotacja celowa otrzymana z samorządu województwa </w:t>
            </w:r>
          </w:p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Na zadania bieżące realizowane na podstawie porozumień (umów) między jednostkami samorządu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 xml:space="preserve">terytorialnego                                                  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</w:t>
            </w:r>
          </w:p>
          <w:p w:rsidR="00656188" w:rsidRDefault="00656188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zadanie pn. Renowacja figury św. Floriana w sołectwie Centrum </w:t>
            </w:r>
          </w:p>
          <w:p w:rsidR="00656188" w:rsidRDefault="0065618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 w:rsidP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188" w:rsidTr="00501DB5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Dotacja celowa otrzymana z samorządu województwa </w:t>
            </w:r>
          </w:p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Na inwestycje i zakupy inwestycyjne realizowane na podstawie porozumień (umów) między jednostkami samorządu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 xml:space="preserve">terytorialnego                                                  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</w:t>
            </w:r>
          </w:p>
          <w:p w:rsidR="00656188" w:rsidRDefault="00656188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na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zadanie pn. Zakup sceny do integracji mieszkańców sołectwa Gąszcze </w:t>
            </w:r>
          </w:p>
          <w:p w:rsidR="00656188" w:rsidRDefault="00656188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501DB5" w:rsidRDefault="006561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1DB5">
              <w:rPr>
                <w:rFonts w:ascii="Arial" w:hAnsi="Arial" w:cs="Arial"/>
                <w:sz w:val="22"/>
                <w:szCs w:val="22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56188" w:rsidTr="00501DB5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501DB5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bCs/>
                <w:sz w:val="22"/>
                <w:szCs w:val="22"/>
              </w:rPr>
              <w:t>100 987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86 845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501DB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6188">
              <w:rPr>
                <w:rFonts w:ascii="Arial" w:hAnsi="Arial" w:cs="Arial"/>
                <w:b/>
                <w:bCs/>
                <w:sz w:val="22"/>
                <w:szCs w:val="22"/>
              </w:rPr>
              <w:t>50 987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6613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36 845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6613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6613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6613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4"/>
          <w:szCs w:val="14"/>
        </w:rPr>
      </w:pPr>
    </w:p>
    <w:p w:rsidR="00656188" w:rsidRDefault="00656188" w:rsidP="00656188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656188" w:rsidRDefault="00656188" w:rsidP="006561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 Wydatki</w:t>
      </w:r>
    </w:p>
    <w:p w:rsidR="00656188" w:rsidRDefault="00656188" w:rsidP="00656188">
      <w:pPr>
        <w:rPr>
          <w:rFonts w:ascii="Arial" w:hAnsi="Arial" w:cs="Arial"/>
          <w:b/>
        </w:rPr>
      </w:pPr>
    </w:p>
    <w:p w:rsidR="00656188" w:rsidRDefault="00656188" w:rsidP="00656188">
      <w:pPr>
        <w:rPr>
          <w:rFonts w:ascii="Arial" w:hAnsi="Arial" w:cs="Arial"/>
          <w:b/>
        </w:rPr>
      </w:pPr>
    </w:p>
    <w:tbl>
      <w:tblPr>
        <w:tblW w:w="156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77"/>
        <w:gridCol w:w="4963"/>
        <w:gridCol w:w="1135"/>
        <w:gridCol w:w="993"/>
        <w:gridCol w:w="992"/>
        <w:gridCol w:w="1418"/>
        <w:gridCol w:w="1702"/>
        <w:gridCol w:w="1271"/>
        <w:gridCol w:w="1141"/>
      </w:tblGrid>
      <w:tr w:rsidR="00656188" w:rsidTr="00F47FAE">
        <w:trPr>
          <w:trHeight w:val="13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Dz.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</w:p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</w:t>
            </w:r>
          </w:p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</w:tr>
      <w:tr w:rsidR="00656188" w:rsidTr="00E013C7">
        <w:trPr>
          <w:trHeight w:val="1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bieżące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Wydatki majątkowe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</w:tr>
      <w:tr w:rsidR="00656188" w:rsidTr="00E013C7">
        <w:trPr>
          <w:trHeight w:val="18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jednostek budżetowych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z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tego: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Inwestycje i zakupy inwestycyjne</w:t>
            </w:r>
          </w:p>
        </w:tc>
      </w:tr>
      <w:tr w:rsidR="00656188" w:rsidTr="00E013C7">
        <w:trPr>
          <w:trHeight w:val="5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wynagrodzenia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i składki od nich naliczane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wydatki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związane z realizacją ich statutowych zadań 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188" w:rsidTr="00E013C7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656188" w:rsidTr="00E013C7">
        <w:trPr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Transport i łączność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0E66C0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60004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Lokalny transport zbiorowy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618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16 787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2 646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rPr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75414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Obrona cywilna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A1146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Wymiar sprawiedliwości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75515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Nieodpłatna pomoc prawna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7FAE" w:rsidRDefault="00F47F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RP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F47FAE" w:rsidP="00F47FA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47FAE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Kultura i ochrona dziedzictwa narodowego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56188" w:rsidTr="00E013C7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92195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Pozostała działalność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0E66C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7FAE">
              <w:rPr>
                <w:rFonts w:ascii="Arial" w:hAnsi="Arial" w:cs="Arial"/>
                <w:b/>
                <w:bCs/>
                <w:sz w:val="20"/>
                <w:szCs w:val="20"/>
              </w:rPr>
              <w:t>100 987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7FAE">
              <w:rPr>
                <w:rFonts w:ascii="Arial" w:hAnsi="Arial" w:cs="Arial"/>
                <w:b/>
                <w:bCs/>
                <w:sz w:val="20"/>
                <w:szCs w:val="20"/>
              </w:rPr>
              <w:t>50 987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7FAE">
              <w:rPr>
                <w:rFonts w:ascii="Arial" w:hAnsi="Arial" w:cs="Arial"/>
                <w:b/>
                <w:bCs/>
                <w:sz w:val="20"/>
                <w:szCs w:val="20"/>
              </w:rPr>
              <w:t>50 987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Pr="00F47FAE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Pr="00F47FAE" w:rsidRDefault="00F47FA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47FAE">
              <w:rPr>
                <w:rFonts w:ascii="Arial" w:hAnsi="Arial" w:cs="Arial"/>
                <w:b/>
                <w:bCs/>
                <w:sz w:val="20"/>
                <w:szCs w:val="20"/>
              </w:rPr>
              <w:t>50 987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50 000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50 000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86 845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36 845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36 845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36 845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50 000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50 000</w:t>
            </w:r>
          </w:p>
        </w:tc>
      </w:tr>
      <w:tr w:rsidR="00656188" w:rsidTr="00E013C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8" w:rsidRDefault="00656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88" w:rsidRDefault="006561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8" w:rsidRDefault="0065618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88" w:rsidRDefault="00E013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:rsidR="00656188" w:rsidRDefault="00656188" w:rsidP="00656188">
      <w:pPr>
        <w:jc w:val="right"/>
        <w:rPr>
          <w:b/>
        </w:rPr>
      </w:pPr>
    </w:p>
    <w:p w:rsidR="008514A5" w:rsidRDefault="008514A5"/>
    <w:sectPr w:rsidR="008514A5" w:rsidSect="006561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080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88"/>
    <w:rsid w:val="000E66C0"/>
    <w:rsid w:val="00501DB5"/>
    <w:rsid w:val="00656188"/>
    <w:rsid w:val="006D63F9"/>
    <w:rsid w:val="008514A5"/>
    <w:rsid w:val="00A1146F"/>
    <w:rsid w:val="00A66130"/>
    <w:rsid w:val="00E013C7"/>
    <w:rsid w:val="00F4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561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561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5</cp:revision>
  <cp:lastPrinted>2023-03-06T13:16:00Z</cp:lastPrinted>
  <dcterms:created xsi:type="dcterms:W3CDTF">2023-03-06T12:20:00Z</dcterms:created>
  <dcterms:modified xsi:type="dcterms:W3CDTF">2023-03-29T10:59:00Z</dcterms:modified>
</cp:coreProperties>
</file>